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部门整体支出绩效目标表</w:t>
      </w:r>
    </w:p>
    <w:p>
      <w:pPr>
        <w:spacing w:line="560" w:lineRule="exact"/>
        <w:jc w:val="center"/>
        <w:rPr>
          <w:rFonts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3"/>
        <w:tblW w:w="952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9"/>
        <w:gridCol w:w="702"/>
        <w:gridCol w:w="709"/>
        <w:gridCol w:w="1587"/>
        <w:gridCol w:w="1956"/>
        <w:gridCol w:w="43"/>
        <w:gridCol w:w="199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部门名称</w:t>
            </w:r>
          </w:p>
        </w:tc>
        <w:tc>
          <w:tcPr>
            <w:tcW w:w="7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中国农工民主党甘肃省委员会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1、调研：围绕农工党中央调研、中共甘肃省委政党协商、甘肃省政协协商要求，以及乡村振兴、黄河流域生态保护民主监督、省委会各专门工作委员会自主调研等工作，进行 调研约12次，完成调研报告12篇，完成率达到95%；2、社会服务：全年开展社会服务4次，完成率达到95%；3、会议：年内召开省委会全委会、常委会、参政议政会、主题教育启动会及其他会议5次，参会人员150人次，参会率达95%；4、培训：举办新党员培训班及省委会内部监督委员会暨思想建设培训班，共计2次，参加培训人员100人次，合格率达95%；5、编印《甘肃农工》杂志4期，质量合格率达到98%；6、省委会机关办公及日常运行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预算情况（万元）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按支出类型分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预算金额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按来源类型分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基本支出</w:t>
            </w: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人员经费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226.51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当年财政拨款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公用经费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70.72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上年结转结余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1587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297.23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其他资金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项目支出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75.00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收入预算合计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支出预算合计</w:t>
            </w:r>
          </w:p>
        </w:tc>
        <w:tc>
          <w:tcPr>
            <w:tcW w:w="1999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372.23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部门管理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资金投入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“三公经费”控制率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基本支出预算执行率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项目支出预算执行率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结转结余变动率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资金使用规范性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财务管理制度健全性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政府采购规范性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人员管理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在职人员控制率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重点工作管理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重点工作管理制度健全性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资产管理规范性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规范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履职效果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部门履职目标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开展调研次数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≥12次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编印《甘肃农工》杂志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≥12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开展社会服务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完成调研报告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≥12篇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参加培训人数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≥100人次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参加会议人数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/>
                <w:sz w:val="18"/>
                <w:szCs w:val="1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举办培训次数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≥2次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举办会议次数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≥5次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部门效果目标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培训合格率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会议参会率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调研完成率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编印《甘肃农工》质量合格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社会服务完成率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社会影响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建言献策有效率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培训人员参政议政能力提升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调研成果转化率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党员读者满意度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参会人员满意度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社会服务满意度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培训人员满意度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能力建设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长效管理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机关制度建设完备程度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人力资源建设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机关干部队伍建设情况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档案管理建设完备程度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=100%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" w:hAnsi="微软雅黑" w:eastAsia="仿宋"/>
          <w:sz w:val="18"/>
          <w:szCs w:val="18"/>
        </w:rPr>
        <w:sectPr>
          <w:footerReference r:id="rId3" w:type="default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仿宋" w:eastAsia="仿宋"/>
          <w:b/>
          <w:sz w:val="28"/>
          <w:szCs w:val="28"/>
        </w:rPr>
      </w:pPr>
      <w:r>
        <w:rPr>
          <w:rFonts w:hint="eastAsia" w:ascii="仿宋" w:eastAsia="仿宋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" w:eastAsia="仿宋"/>
          <w:b/>
          <w:sz w:val="24"/>
          <w:szCs w:val="24"/>
        </w:rPr>
      </w:pPr>
      <w:r>
        <w:rPr>
          <w:rFonts w:hint="eastAsia" w:ascii="仿宋" w:eastAsia="仿宋"/>
          <w:b/>
          <w:sz w:val="24"/>
          <w:szCs w:val="24"/>
        </w:rPr>
        <w:t>（2024年度）</w:t>
      </w:r>
    </w:p>
    <w:tbl>
      <w:tblPr>
        <w:tblStyle w:val="3"/>
        <w:tblW w:w="952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327"/>
        <w:gridCol w:w="1460"/>
        <w:gridCol w:w="1465"/>
        <w:gridCol w:w="204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主委特别费、培训费、调研费、业务费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主管部门及代码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407-中国农工民主党甘肃省委员会</w:t>
            </w:r>
          </w:p>
        </w:tc>
        <w:tc>
          <w:tcPr>
            <w:tcW w:w="146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实施单位</w:t>
            </w:r>
          </w:p>
        </w:tc>
        <w:tc>
          <w:tcPr>
            <w:tcW w:w="35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项目金额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年度资金总额：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其中：当年财政拨款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75.00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上年结转资金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           其他资金</w:t>
            </w:r>
          </w:p>
        </w:tc>
        <w:tc>
          <w:tcPr>
            <w:tcW w:w="496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总体目标</w:t>
            </w:r>
          </w:p>
        </w:tc>
        <w:tc>
          <w:tcPr>
            <w:tcW w:w="7995" w:type="dxa"/>
            <w:gridSpan w:val="5"/>
            <w:shd w:val="clear" w:color="auto" w:fill="auto"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1、调研：围绕农工党中央调研、中共甘肃省委政党协商、甘肃省政协协商要求，以及乡村振兴、黄河流域生态保护民主监督、省委会各专门工作委员会自主调研等工作，进行 调研约12次，完成调研报告12篇，完成率达到95%；2、社会服务：全年开展社会服务4次，完成率达到95%；3、会议：年内召开省委会全委会、常委会、参政议政会、主题教育启动会及其他会议5次，参会人员150人次，参会率达95%；4、培训：举办新党员培训班及省委会内部监督委员会暨思想建设培训班，共计2次，参加培训人员100人次，合格率达95%；5、编印《甘肃农工》杂志4期，质量合格率达到98%；6、省委会机关办公及日常运行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指标目标值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维护网站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=2次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会议参会人次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150</w:t>
            </w:r>
            <w:r>
              <w:rPr>
                <w:rFonts w:hint="eastAsia"/>
                <w:sz w:val="18"/>
                <w:szCs w:val="1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开展社会服务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</w:rPr>
              <w:t>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编印《甘肃农工》杂志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=4期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完成调研报告数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≥12篇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开展培训次数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≥2次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参加培训人次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≥100人次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举办会议次数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≥5次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开展调研次数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≥12次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培训合格率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调研完成率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社会服务完成率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编印《甘肃农工》质量合格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会议参会率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培训及时性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会议召开及时性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调研及时性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培训时长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≥4天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网站维护及时性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培训人员参政议政能力提升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有效提升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建言献策有效率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≥80%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调研成果转化率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满意度指标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服务对象满意度指标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培训人员满意度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社会服务满意度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党员读者满意度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参会人员满意度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经济成本指标</w:t>
            </w:r>
          </w:p>
        </w:tc>
        <w:tc>
          <w:tcPr>
            <w:tcW w:w="2042" w:type="dxa"/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≤75万元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ODQwNmI0MzE3ZDFiMGU0MWM0N2Y0MDM0MjQ1MWYifQ=="/>
  </w:docVars>
  <w:rsids>
    <w:rsidRoot w:val="7DD764B1"/>
    <w:rsid w:val="7DD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2024-02-23T08:34:00Z</dcterms:created>
  <dc:creator>WPS_1683251798</dc:creator>
  <cp:lastModifiedBy>WPS_1683251798</cp:lastModifiedBy>
  <dcterms:modified xsi:type="dcterms:W3CDTF">2024-02-23T08:36:02Z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38EAE9557145400184EDCA87FD5FF6CA_11</vt:lpwstr>
  </property>
</Properties>
</file>